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Social Identity Wheel</w:t>
      </w:r>
    </w:p>
    <w:p w:rsidR="00000000" w:rsidDel="00000000" w:rsidP="00000000" w:rsidRDefault="00000000" w:rsidRPr="00000000" w14:paraId="00000001">
      <w:pPr>
        <w:contextualSpacing w:val="0"/>
        <w:jc w:val="center"/>
        <w:rPr>
          <w:rFonts w:ascii="Georgia" w:cs="Georgia" w:eastAsia="Georgia" w:hAnsi="Georgia"/>
          <w:sz w:val="23"/>
          <w:szCs w:val="23"/>
          <w:shd w:fill="f5f5f5" w:val="clear"/>
        </w:rPr>
      </w:pPr>
      <w:r w:rsidDel="00000000" w:rsidR="00000000" w:rsidRPr="00000000">
        <w:rPr>
          <w:rtl w:val="0"/>
        </w:rPr>
      </w:r>
    </w:p>
    <w:p w:rsidR="00000000" w:rsidDel="00000000" w:rsidP="00000000" w:rsidRDefault="00000000" w:rsidRPr="00000000" w14:paraId="00000002">
      <w:pPr>
        <w:contextualSpacing w:val="0"/>
        <w:rPr>
          <w:rFonts w:ascii="Georgia" w:cs="Georgia" w:eastAsia="Georgia" w:hAnsi="Georgia"/>
          <w:sz w:val="23"/>
          <w:szCs w:val="23"/>
          <w:shd w:fill="f5f5f5" w:val="clear"/>
        </w:rPr>
      </w:pPr>
      <w:r w:rsidDel="00000000" w:rsidR="00000000" w:rsidRPr="00000000">
        <w:rPr>
          <w:rtl w:val="0"/>
        </w:rPr>
      </w:r>
    </w:p>
    <w:p w:rsidR="00000000" w:rsidDel="00000000" w:rsidP="00000000" w:rsidRDefault="00000000" w:rsidRPr="00000000" w14:paraId="00000003">
      <w:pPr>
        <w:contextualSpacing w:val="0"/>
        <w:rPr>
          <w:rFonts w:ascii="Georgia" w:cs="Georgia" w:eastAsia="Georgia" w:hAnsi="Georgia"/>
          <w:sz w:val="23"/>
          <w:szCs w:val="23"/>
          <w:shd w:fill="f5f5f5" w:val="clear"/>
        </w:rPr>
      </w:pPr>
      <w:r w:rsidDel="00000000" w:rsidR="00000000" w:rsidRPr="00000000">
        <w:rPr>
          <w:rtl w:val="0"/>
        </w:rPr>
      </w:r>
    </w:p>
    <w:p w:rsidR="00000000" w:rsidDel="00000000" w:rsidP="00000000" w:rsidRDefault="00000000" w:rsidRPr="00000000" w14:paraId="00000004">
      <w:pPr>
        <w:contextualSpacing w:val="0"/>
        <w:rPr>
          <w:rFonts w:ascii="Georgia" w:cs="Georgia" w:eastAsia="Georgia" w:hAnsi="Georgia"/>
          <w:sz w:val="23"/>
          <w:szCs w:val="23"/>
          <w:shd w:fill="f5f5f5" w:val="clear"/>
        </w:rPr>
      </w:pPr>
      <w:r w:rsidDel="00000000" w:rsidR="00000000" w:rsidRPr="00000000">
        <w:rPr>
          <w:rFonts w:ascii="Georgia" w:cs="Georgia" w:eastAsia="Georgia" w:hAnsi="Georgia"/>
          <w:sz w:val="23"/>
          <w:szCs w:val="23"/>
          <w:shd w:fill="f5f5f5" w:val="clear"/>
        </w:rPr>
        <w:drawing>
          <wp:inline distB="114300" distT="114300" distL="114300" distR="114300">
            <wp:extent cx="5943600" cy="6616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6616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contextualSpacing w:val="0"/>
        <w:rPr>
          <w:rFonts w:ascii="Georgia" w:cs="Georgia" w:eastAsia="Georgia" w:hAnsi="Georgia"/>
          <w:sz w:val="23"/>
          <w:szCs w:val="23"/>
          <w:shd w:fill="f5f5f5" w:val="clear"/>
        </w:rPr>
      </w:pPr>
      <w:r w:rsidDel="00000000" w:rsidR="00000000" w:rsidRPr="00000000">
        <w:rPr>
          <w:rtl w:val="0"/>
        </w:rPr>
      </w:r>
    </w:p>
    <w:p w:rsidR="00000000" w:rsidDel="00000000" w:rsidP="00000000" w:rsidRDefault="00000000" w:rsidRPr="00000000" w14:paraId="00000006">
      <w:pPr>
        <w:contextualSpacing w:val="0"/>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7">
      <w:pPr>
        <w:contextualSpacing w:val="0"/>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8">
      <w:pPr>
        <w:contextualSpacing w:val="0"/>
        <w:rPr>
          <w:rFonts w:ascii="Georgia" w:cs="Georgia" w:eastAsia="Georgia" w:hAnsi="Georgia"/>
          <w:sz w:val="23"/>
          <w:szCs w:val="23"/>
          <w:shd w:fill="f5f5f5" w:val="clear"/>
        </w:rPr>
      </w:pPr>
      <w:r w:rsidDel="00000000" w:rsidR="00000000" w:rsidRPr="00000000">
        <w:rPr>
          <w:rtl w:val="0"/>
        </w:rPr>
      </w:r>
    </w:p>
    <w:p w:rsidR="00000000" w:rsidDel="00000000" w:rsidP="00000000" w:rsidRDefault="00000000" w:rsidRPr="00000000" w14:paraId="00000009">
      <w:pPr>
        <w:contextualSpacing w:val="0"/>
        <w:rPr>
          <w:rFonts w:ascii="Georgia" w:cs="Georgia" w:eastAsia="Georgia" w:hAnsi="Georgia"/>
          <w:sz w:val="23"/>
          <w:szCs w:val="23"/>
          <w:shd w:fill="f5f5f5" w:val="clear"/>
        </w:rPr>
      </w:pPr>
      <w:r w:rsidDel="00000000" w:rsidR="00000000" w:rsidRPr="00000000">
        <w:rPr>
          <w:rtl w:val="0"/>
        </w:rPr>
      </w:r>
    </w:p>
    <w:p w:rsidR="00000000" w:rsidDel="00000000" w:rsidP="00000000" w:rsidRDefault="00000000" w:rsidRPr="00000000" w14:paraId="0000000A">
      <w:pPr>
        <w:contextualSpacing w:val="0"/>
        <w:rPr>
          <w:rFonts w:ascii="Georgia" w:cs="Georgia" w:eastAsia="Georgia" w:hAnsi="Georgia"/>
          <w:sz w:val="23"/>
          <w:szCs w:val="23"/>
          <w:shd w:fill="f5f5f5" w:val="clear"/>
        </w:rPr>
      </w:pPr>
      <w:r w:rsidDel="00000000" w:rsidR="00000000" w:rsidRPr="00000000">
        <w:rPr>
          <w:rtl w:val="0"/>
        </w:rPr>
      </w:r>
    </w:p>
    <w:p w:rsidR="00000000" w:rsidDel="00000000" w:rsidP="00000000" w:rsidRDefault="00000000" w:rsidRPr="00000000" w14:paraId="0000000B">
      <w:pPr>
        <w:contextualSpacing w:val="0"/>
        <w:jc w:val="center"/>
        <w:rPr>
          <w:rFonts w:ascii="Georgia" w:cs="Georgia" w:eastAsia="Georgia" w:hAnsi="Georgia"/>
          <w:sz w:val="23"/>
          <w:szCs w:val="23"/>
          <w:shd w:fill="f5f5f5" w:val="clear"/>
        </w:rPr>
      </w:pPr>
      <w:r w:rsidDel="00000000" w:rsidR="00000000" w:rsidRPr="00000000">
        <w:rPr>
          <w:rFonts w:ascii="Georgia" w:cs="Georgia" w:eastAsia="Georgia" w:hAnsi="Georgia"/>
          <w:sz w:val="36"/>
          <w:szCs w:val="36"/>
          <w:rtl w:val="0"/>
        </w:rPr>
        <w:t xml:space="preserve">Social Identity Wheel</w:t>
      </w:r>
      <w:r w:rsidDel="00000000" w:rsidR="00000000" w:rsidRPr="00000000">
        <w:rPr>
          <w:rtl w:val="0"/>
        </w:rPr>
      </w:r>
    </w:p>
    <w:p w:rsidR="00000000" w:rsidDel="00000000" w:rsidP="00000000" w:rsidRDefault="00000000" w:rsidRPr="00000000" w14:paraId="0000000C">
      <w:pPr>
        <w:contextualSpacing w:val="0"/>
        <w:rPr>
          <w:rFonts w:ascii="Georgia" w:cs="Georgia" w:eastAsia="Georgia" w:hAnsi="Georgia"/>
          <w:sz w:val="23"/>
          <w:szCs w:val="23"/>
          <w:shd w:fill="f5f5f5" w:val="clear"/>
        </w:rPr>
      </w:pPr>
      <w:r w:rsidDel="00000000" w:rsidR="00000000" w:rsidRPr="00000000">
        <w:rPr>
          <w:rtl w:val="0"/>
        </w:rPr>
      </w:r>
    </w:p>
    <w:p w:rsidR="00000000" w:rsidDel="00000000" w:rsidP="00000000" w:rsidRDefault="00000000" w:rsidRPr="00000000" w14:paraId="0000000D">
      <w:pPr>
        <w:contextualSpacing w:val="0"/>
        <w:rPr>
          <w:rFonts w:ascii="Georgia" w:cs="Georgia" w:eastAsia="Georgia" w:hAnsi="Georgia"/>
          <w:sz w:val="23"/>
          <w:szCs w:val="23"/>
          <w:shd w:fill="f5f5f5" w:val="clear"/>
        </w:rPr>
      </w:pPr>
      <w:r w:rsidDel="00000000" w:rsidR="00000000" w:rsidRPr="00000000">
        <w:rPr>
          <w:rtl w:val="0"/>
        </w:rPr>
      </w:r>
    </w:p>
    <w:p w:rsidR="00000000" w:rsidDel="00000000" w:rsidP="00000000" w:rsidRDefault="00000000" w:rsidRPr="00000000" w14:paraId="0000000E">
      <w:pPr>
        <w:contextualSpacing w:val="0"/>
        <w:rPr>
          <w:rFonts w:ascii="Georgia" w:cs="Georgia" w:eastAsia="Georgia" w:hAnsi="Georgia"/>
          <w:sz w:val="23"/>
          <w:szCs w:val="23"/>
          <w:shd w:fill="f5f5f5" w:val="clear"/>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rFonts w:ascii="Georgia" w:cs="Georgia" w:eastAsia="Georgia" w:hAnsi="Georgia"/>
          <w:sz w:val="24"/>
          <w:szCs w:val="24"/>
          <w:rtl w:val="0"/>
        </w:rPr>
        <w:t xml:space="preserve">The Social Identity Wheel worksheet is an activity that encourages students to identify and reflect on the various ways they identify socially, how those identities become visible or more keenly felt at different times, and how those identities impact the ways others perceive or treat them. The worksheet prompts students to fill in various social identities (such as race, gender, sex, ability disability, sexual orientation, etc.) and further categorize those identities based on which matter most in their self-perception and which matter most in others’ perception of them.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